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55" w:rsidRDefault="005728F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ИЗВЕЩЕНИЕ О ПРОВЕДЕНИИ ПРОЦЕДУРЫ ЗАКУПКИ</w:t>
      </w:r>
    </w:p>
    <w:tbl>
      <w:tblPr>
        <w:tblStyle w:val="a4"/>
        <w:tblW w:w="103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53"/>
        <w:gridCol w:w="229"/>
        <w:gridCol w:w="3468"/>
      </w:tblGrid>
      <w:tr w:rsidR="00935DC8">
        <w:tc>
          <w:tcPr>
            <w:tcW w:w="567" w:type="dxa"/>
          </w:tcPr>
          <w:p w:rsidR="00935DC8" w:rsidRDefault="00935DC8" w:rsidP="00935DC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2" w:type="dxa"/>
            <w:gridSpan w:val="2"/>
            <w:vAlign w:val="center"/>
          </w:tcPr>
          <w:p w:rsidR="00935DC8" w:rsidRDefault="00935DC8" w:rsidP="00935DC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процедуры закупки:</w:t>
            </w:r>
          </w:p>
        </w:tc>
        <w:tc>
          <w:tcPr>
            <w:tcW w:w="3468" w:type="dxa"/>
            <w:vAlign w:val="center"/>
          </w:tcPr>
          <w:p w:rsidR="00935DC8" w:rsidRDefault="00935DC8" w:rsidP="00935DC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Прямая закупка у ЕП</w:t>
            </w:r>
          </w:p>
        </w:tc>
      </w:tr>
      <w:tr w:rsidR="00935DC8">
        <w:tc>
          <w:tcPr>
            <w:tcW w:w="567" w:type="dxa"/>
          </w:tcPr>
          <w:p w:rsidR="00935DC8" w:rsidRDefault="00935DC8" w:rsidP="00935DC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2" w:type="dxa"/>
            <w:gridSpan w:val="2"/>
            <w:vAlign w:val="center"/>
          </w:tcPr>
          <w:p w:rsidR="00935DC8" w:rsidRDefault="00935DC8" w:rsidP="00935DC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выбора способа закупки по Единому отраслевому стандарту закупок (Положению о закупке) Госкорпорации «Росатом»:</w:t>
            </w:r>
          </w:p>
        </w:tc>
        <w:tc>
          <w:tcPr>
            <w:tcW w:w="3468" w:type="dxa"/>
            <w:vAlign w:val="center"/>
          </w:tcPr>
          <w:p w:rsidR="00935DC8" w:rsidRDefault="00935DC8" w:rsidP="00935DC8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6 статьи 6.4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Заказчик: «Росатом Южная Азия» Маркетинговая компания с ограниченной ответственностью (Индия)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(Rosatom South Asia Marketing (India) Private Limited)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Местонахождение: Юнит № 813, 8 этаж, Кэпитал, Плот № С 70, Бандра Курла Комплекс, Бандра Ист, Мумбаи - 400 051 (Unit No. 813, 8th Floor, The Capital, Plot No. C 70, Bandra Kurla Complex, Bandra East, Mumbai - 400 051)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адрес: Юнит № 813, 8 этаж, Кэпитал, Плот № С 70, Бандра Курла Комплекс, Бандра Ист, Мумбаи - 400 051 (Unit No. 813, 8th Floor, The Capital, Plot No. C 70, Bandra Kurla Complex, Bandra East, Mumbai - 400 051)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3" w:type="dxa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Контактное лицо:</w:t>
            </w:r>
          </w:p>
        </w:tc>
        <w:tc>
          <w:tcPr>
            <w:tcW w:w="3697" w:type="dxa"/>
            <w:gridSpan w:val="2"/>
            <w:vAlign w:val="center"/>
          </w:tcPr>
          <w:p w:rsidR="00946E55" w:rsidRPr="003B07B9" w:rsidRDefault="00935DC8" w:rsidP="00DE6669">
            <w:pPr>
              <w:tabs>
                <w:tab w:val="left" w:pos="1134"/>
                <w:tab w:val="left" w:pos="5190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S</w:t>
            </w:r>
            <w:r w:rsidR="00DE6669" w:rsidRP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.</w:t>
            </w:r>
            <w:r w:rsidR="00941F4D" w:rsidRP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 </w:t>
            </w:r>
            <w:r w:rsidRP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>Bukrejeva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Контактный телефон/факс: +91 22-67080091.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international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network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rosatom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Предмет договора: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946E55" w:rsidRDefault="000F2E2D" w:rsidP="00935D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</w:t>
            </w:r>
            <w:r w:rsidR="0094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услуг </w:t>
            </w:r>
            <w:r w:rsidR="00935DC8" w:rsidRP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обеспечению командирования</w:t>
            </w:r>
            <w:r w:rsidR="00DE6669"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сотрудников</w:t>
            </w:r>
            <w:r w:rsid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нужд</w:t>
            </w:r>
            <w:r w:rsidR="00DE6669" w:rsidRP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«Росатом Южная Азия»</w:t>
            </w:r>
            <w:r w:rsidR="00935DC8" w:rsidRP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5DC8" w:rsidRP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Маркетинговая компания с ограниченной ответственностью</w:t>
            </w:r>
            <w:r w:rsidR="0093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(Индия)</w:t>
            </w:r>
            <w:r w:rsid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Состав, объем и количество услуг: 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услуг: 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оказания услуг: 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оказания услуг: 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750" w:type="dxa"/>
            <w:gridSpan w:val="3"/>
            <w:vAlign w:val="center"/>
          </w:tcPr>
          <w:p w:rsidR="00946E55" w:rsidRPr="000F2E2D" w:rsidRDefault="000F34CD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Лимит финансирования</w:t>
            </w:r>
            <w:r w:rsidR="00572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договора:</w:t>
            </w:r>
          </w:p>
        </w:tc>
      </w:tr>
      <w:tr w:rsidR="00946E55" w:rsidRPr="00941F4D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946E55" w:rsidRPr="00941F4D" w:rsidRDefault="000F34CD" w:rsidP="000F34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20 000</w:t>
            </w:r>
            <w:r w:rsid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  <w:r w:rsidR="001A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="00941F4D" w:rsidRP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INR</w:t>
            </w:r>
            <w:r w:rsidR="00941F4D" w:rsidRP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572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728FE" w:rsidRP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2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учетом</w:t>
            </w:r>
            <w:r w:rsidR="005728FE" w:rsidRP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всех </w:t>
            </w:r>
            <w:r w:rsidR="00572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</w:t>
            </w:r>
            <w:r w:rsidR="00941F4D" w:rsidRPr="00941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коды товаров, работ, услуг в соответствии с классификаторами ОКВЭД 2, ОКПД 2: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gridSpan w:val="2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ОКПД 2 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946E55" w:rsidRDefault="00FC1207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1F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.9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gridSpan w:val="2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ОКВЭД  2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946E55" w:rsidRDefault="00FC1207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41F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.9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к качеству, техническим характеристикам, результатам услуг и иные требования, связанные с определением соответствия оказываемых услуг потребностям заказчика: 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Форма, сроки и порядок оплаты услуг: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Порядок формирования цены договора: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договором.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Срок, место и+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установлена: настоящая документация о закупке размещена в открытом доступе; для данного способа закупки предоставление документации о закупке иным способом не предусмотрено.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к содержанию, форме, оформлению и составу заявки на участие в закупке: не предъявляются.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Порядок, место, дата начала и дата окончания срока подачи заявок на участие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закупке: для данной закупки не устанавливаются.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 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pStyle w:val="ConsPlusNormal"/>
              <w:jc w:val="center"/>
            </w:pPr>
          </w:p>
        </w:tc>
        <w:tc>
          <w:tcPr>
            <w:tcW w:w="6282" w:type="dxa"/>
            <w:gridSpan w:val="2"/>
          </w:tcPr>
          <w:p w:rsidR="00946E55" w:rsidRDefault="005728FE">
            <w:pPr>
              <w:pStyle w:val="ConsPlusNormal"/>
              <w:jc w:val="center"/>
            </w:pPr>
            <w:r>
              <w:t>Требования к участникам закупки</w:t>
            </w:r>
          </w:p>
        </w:tc>
        <w:tc>
          <w:tcPr>
            <w:tcW w:w="3468" w:type="dxa"/>
          </w:tcPr>
          <w:p w:rsidR="00946E55" w:rsidRDefault="005728FE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pStyle w:val="ConsPlusNormal"/>
              <w:ind w:firstLine="708"/>
              <w:jc w:val="both"/>
            </w:pPr>
          </w:p>
        </w:tc>
        <w:tc>
          <w:tcPr>
            <w:tcW w:w="6282" w:type="dxa"/>
            <w:gridSpan w:val="2"/>
          </w:tcPr>
          <w:p w:rsidR="00946E55" w:rsidRDefault="005728FE">
            <w:pPr>
              <w:pStyle w:val="ConsPlusNormal"/>
              <w:ind w:firstLine="708"/>
              <w:jc w:val="both"/>
            </w:pPr>
            <w:r>
              <w:t>участник закупки должен обладать гражданской правоспособностью в полном объеме для заключения и исполнения договора по результатам закупки, в том числе: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зарегистрированным в качестве юридического лица в установленном в РФ порядке (для российских юридических лиц);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зарегистрированным в качестве индивидуального предпринимателя в установленном в РФ порядке (для российских индивидуальных предпринимателей);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зарегистрированным в качестве субъекта гражданского права в соответствии с законодательством государства по месту нахождения (для иностранных участников);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исполнение договора предусмотрено на территории РФ: 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право на ведение деятельности в соответствии с законодательством РФ (для российских участников);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(для иностранных участников);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исполнение договора предусмотрено на территории иностранного государства: 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право на ведение деятельности в соответствии с законодательством РФ (для российских участников);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право на ведение деятельности в соответствии с законодательством государства по месту нахождения такого участника закупки (для иностранных участников);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право на ведение деятельности в соответствии с законодательством государства по месту исполнения договора (для российских и иностранных участников);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 находиться в процессе ликвидации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юридического лица), не быть признанным по решению арбитражного суда несостоятельным (банкротом);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деятельность, которой приостановлена;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соответствовать требованиям, установленным на основании поручений Правительства РФ: должен раскрыть информацию в отношении всей цепочки собственников, включая бенефициаров (в том числе конечных);</w:t>
            </w:r>
          </w:p>
          <w:p w:rsidR="00946E55" w:rsidRDefault="005728FE">
            <w:pPr>
              <w:ind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находиться в реестре недобросовестных поставщиков, ведущемся в соответствии с положениями Федерального закона от 18 июля 2011 года № 223-ФЗ «О закупках товаров, работ, услуг отдельными видами юридических лиц».</w:t>
            </w:r>
          </w:p>
        </w:tc>
        <w:tc>
          <w:tcPr>
            <w:tcW w:w="3468" w:type="dxa"/>
          </w:tcPr>
          <w:p w:rsidR="00946E55" w:rsidRDefault="005728FE">
            <w:pPr>
              <w:pStyle w:val="ConsPlusNormal"/>
              <w:jc w:val="center"/>
            </w:pPr>
            <w:r>
              <w:lastRenderedPageBreak/>
              <w:t>предоставление документов, подтверждающих соответствие указанным требованиям, не требуется.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9750" w:type="dxa"/>
            <w:gridSpan w:val="3"/>
          </w:tcPr>
          <w:p w:rsidR="00946E55" w:rsidRDefault="005728FE">
            <w:pPr>
              <w:pStyle w:val="ConsPlusNormal"/>
              <w:jc w:val="both"/>
            </w:pPr>
            <w:r>
              <w:t>Формы, порядок, дата начала и дата окончания срока предоставления участникам закупки разъяснений положений документации о закупке: для данной закупки не предусмотрено.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pStyle w:val="ConsPlusNormal"/>
              <w:jc w:val="both"/>
            </w:pPr>
            <w:r>
              <w:t>20.</w:t>
            </w:r>
          </w:p>
          <w:p w:rsidR="00946E55" w:rsidRDefault="00946E55">
            <w:pPr>
              <w:rPr>
                <w:sz w:val="28"/>
                <w:szCs w:val="28"/>
              </w:rPr>
            </w:pPr>
          </w:p>
        </w:tc>
        <w:tc>
          <w:tcPr>
            <w:tcW w:w="9750" w:type="dxa"/>
            <w:gridSpan w:val="3"/>
          </w:tcPr>
          <w:p w:rsidR="00946E55" w:rsidRDefault="005728FE">
            <w:pPr>
              <w:pStyle w:val="ConsPlusNormal"/>
              <w:jc w:val="both"/>
              <w:rPr>
                <w:i/>
              </w:rPr>
            </w:pPr>
            <w:r>
              <w:t>Место и дата рассмотрения предложений участников закупки и подведения итогов закупки: для данной закупки не предусмотрено.</w:t>
            </w:r>
            <w:r>
              <w:tab/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750" w:type="dxa"/>
            <w:gridSpan w:val="3"/>
          </w:tcPr>
          <w:p w:rsidR="00946E55" w:rsidRDefault="005728FE">
            <w:pPr>
              <w:tabs>
                <w:tab w:val="left" w:pos="709"/>
              </w:tabs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и сопоставления заявок на участие в закупке: для данного способа закупки не предусмотрено. 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 </w:t>
            </w:r>
          </w:p>
        </w:tc>
        <w:tc>
          <w:tcPr>
            <w:tcW w:w="9750" w:type="dxa"/>
            <w:gridSpan w:val="3"/>
          </w:tcPr>
          <w:p w:rsidR="00946E55" w:rsidRDefault="005728FE">
            <w:pPr>
              <w:tabs>
                <w:tab w:val="left" w:pos="709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оценки и сопоставления заявок на участие в закупке: для данного способа закупки не предусмотрено. </w:t>
            </w:r>
          </w:p>
        </w:tc>
      </w:tr>
      <w:tr w:rsidR="00946E55"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82" w:type="dxa"/>
            <w:gridSpan w:val="2"/>
            <w:vAlign w:val="center"/>
          </w:tcPr>
          <w:p w:rsidR="00946E55" w:rsidRDefault="005728FE" w:rsidP="003B6F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Контрагент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3B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468" w:type="dxa"/>
            <w:vAlign w:val="center"/>
          </w:tcPr>
          <w:p w:rsidR="00946E55" w:rsidRDefault="00946E55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E55" w:rsidRPr="00935DC8">
        <w:tc>
          <w:tcPr>
            <w:tcW w:w="567" w:type="dxa"/>
          </w:tcPr>
          <w:p w:rsidR="00946E55" w:rsidRPr="000F34CD" w:rsidRDefault="00946E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946E55" w:rsidRPr="000F34CD" w:rsidRDefault="000F34CD" w:rsidP="00B776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M/s. Anjmal Travels and Tours</w:t>
            </w:r>
          </w:p>
        </w:tc>
      </w:tr>
      <w:tr w:rsidR="00946E55" w:rsidRPr="00935DC8">
        <w:tc>
          <w:tcPr>
            <w:tcW w:w="567" w:type="dxa"/>
          </w:tcPr>
          <w:p w:rsidR="00946E55" w:rsidRPr="00DE6669" w:rsidRDefault="00946E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750" w:type="dxa"/>
            <w:gridSpan w:val="3"/>
            <w:vAlign w:val="center"/>
          </w:tcPr>
          <w:p w:rsidR="000F2E2D" w:rsidRPr="00944105" w:rsidRDefault="005728FE" w:rsidP="00A5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  <w:r w:rsidRPr="0094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E1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нахождения</w:t>
            </w:r>
            <w:r w:rsidR="00DC4361" w:rsidRPr="0094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DC4361" w:rsidRPr="009441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Plot No 278, Ground Floor, Sher – e – Punjab CHS, Manchanda Niwas, Mahakali</w:t>
            </w:r>
            <w:r w:rsid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 xml:space="preserve"> Caves Road, 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Andheri (E),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Mumbai 400093</w:t>
            </w:r>
            <w:r w:rsidR="00DE6669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.</w:t>
            </w:r>
          </w:p>
          <w:p w:rsidR="00B776CC" w:rsidRPr="00944105" w:rsidRDefault="005728FE" w:rsidP="00A519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1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</w:t>
            </w:r>
            <w:r w:rsidRPr="0094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E1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DC4361" w:rsidRPr="0094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  <w:r w:rsidR="00596DAF" w:rsidRPr="009441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Plot No 278, Ground Floor, Sher – e – Punjab CHS, Manchanda Niwas, Mahakali</w:t>
            </w:r>
            <w:r w:rsid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 xml:space="preserve"> Caves Road, 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Andheri (E),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34CD" w:rsidRP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Mumbai 400093</w:t>
            </w:r>
            <w:r w:rsidR="000F34CD">
              <w:rPr>
                <w:rFonts w:ascii="Times New Roman" w:eastAsia="Times New Roman" w:hAnsi="Times New Roman" w:cs="Times New Roman"/>
                <w:sz w:val="28"/>
                <w:szCs w:val="28"/>
                <w:lang w:val="en-IN" w:eastAsia="ru-RU"/>
              </w:rPr>
              <w:t>.</w:t>
            </w:r>
          </w:p>
        </w:tc>
      </w:tr>
      <w:tr w:rsidR="00946E55">
        <w:tc>
          <w:tcPr>
            <w:tcW w:w="567" w:type="dxa"/>
          </w:tcPr>
          <w:p w:rsidR="00946E55" w:rsidRPr="00944105" w:rsidRDefault="0094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82" w:type="dxa"/>
            <w:gridSpan w:val="2"/>
            <w:vAlign w:val="center"/>
          </w:tcPr>
          <w:p w:rsidR="00946E55" w:rsidRPr="003B6F62" w:rsidRDefault="005728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468" w:type="dxa"/>
            <w:vAlign w:val="center"/>
          </w:tcPr>
          <w:p w:rsidR="00946E55" w:rsidRPr="003B6F62" w:rsidRDefault="00722F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применимо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gridSpan w:val="2"/>
            <w:vAlign w:val="center"/>
          </w:tcPr>
          <w:p w:rsidR="00946E55" w:rsidRPr="003B6F62" w:rsidRDefault="005728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B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3468" w:type="dxa"/>
            <w:vAlign w:val="center"/>
          </w:tcPr>
          <w:p w:rsidR="00946E55" w:rsidRPr="003B6F62" w:rsidRDefault="005728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применимо</w:t>
            </w:r>
          </w:p>
        </w:tc>
      </w:tr>
      <w:tr w:rsidR="00946E55">
        <w:tc>
          <w:tcPr>
            <w:tcW w:w="567" w:type="dxa"/>
          </w:tcPr>
          <w:p w:rsidR="00946E55" w:rsidRDefault="00946E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gridSpan w:val="2"/>
            <w:vAlign w:val="center"/>
          </w:tcPr>
          <w:p w:rsidR="00946E55" w:rsidRPr="003B6F62" w:rsidRDefault="005728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468" w:type="dxa"/>
            <w:vAlign w:val="center"/>
          </w:tcPr>
          <w:p w:rsidR="00946E55" w:rsidRPr="003B6F62" w:rsidRDefault="00DE66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применимо</w:t>
            </w:r>
          </w:p>
        </w:tc>
      </w:tr>
      <w:tr w:rsidR="00946E55">
        <w:trPr>
          <w:trHeight w:val="236"/>
        </w:trPr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электронный адрес арбитражного комитета, в котором могут быть обжалованы действия (бездействие) заказчика, организатора закупки, закупочной комиссии: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Центральный арбитражный комитет Госкорпорации «Росатом» - arbitration@rosatom.ru.</w:t>
            </w:r>
          </w:p>
        </w:tc>
      </w:tr>
      <w:tr w:rsidR="00946E55">
        <w:trPr>
          <w:trHeight w:val="425"/>
        </w:trPr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750" w:type="dxa"/>
            <w:gridSpan w:val="3"/>
            <w:vAlign w:val="center"/>
          </w:tcPr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линия для направления сообщений о нарушениях:</w:t>
            </w:r>
          </w:p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электронный почтовый ящик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0707@rosatom.ru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 с автоответчиком для приема устных сообщений: 8(800) 100-07-07 (круглосуточно, звонок бесплатный).</w:t>
            </w:r>
          </w:p>
        </w:tc>
      </w:tr>
      <w:tr w:rsidR="00946E55">
        <w:trPr>
          <w:trHeight w:val="425"/>
        </w:trPr>
        <w:tc>
          <w:tcPr>
            <w:tcW w:w="567" w:type="dxa"/>
          </w:tcPr>
          <w:p w:rsidR="00946E55" w:rsidRDefault="005728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282" w:type="dxa"/>
            <w:gridSpan w:val="2"/>
            <w:vAlign w:val="center"/>
          </w:tcPr>
          <w:p w:rsidR="00946E55" w:rsidRDefault="005728F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Приложения, являющиеся неотъемлемой частью:</w:t>
            </w:r>
          </w:p>
        </w:tc>
        <w:tc>
          <w:tcPr>
            <w:tcW w:w="3468" w:type="dxa"/>
            <w:vAlign w:val="center"/>
          </w:tcPr>
          <w:p w:rsidR="00946E55" w:rsidRPr="00FF0756" w:rsidRDefault="00946E55" w:rsidP="00FF0756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0756">
        <w:trPr>
          <w:trHeight w:val="425"/>
        </w:trPr>
        <w:tc>
          <w:tcPr>
            <w:tcW w:w="567" w:type="dxa"/>
          </w:tcPr>
          <w:p w:rsidR="00FF0756" w:rsidRDefault="00FF075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  <w:gridSpan w:val="2"/>
            <w:vAlign w:val="center"/>
          </w:tcPr>
          <w:p w:rsidR="00FF0756" w:rsidRPr="00FF0756" w:rsidRDefault="00FF075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1: Проект договора</w:t>
            </w:r>
          </w:p>
        </w:tc>
        <w:tc>
          <w:tcPr>
            <w:tcW w:w="3468" w:type="dxa"/>
            <w:vAlign w:val="center"/>
          </w:tcPr>
          <w:p w:rsidR="00FF0756" w:rsidRDefault="00FF0756" w:rsidP="00FF0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E55" w:rsidRDefault="00946E55">
      <w:pPr>
        <w:tabs>
          <w:tab w:val="left" w:pos="1134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4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73" w:rsidRDefault="00AA4673">
      <w:pPr>
        <w:spacing w:after="0" w:line="240" w:lineRule="auto"/>
      </w:pPr>
      <w:r>
        <w:separator/>
      </w:r>
    </w:p>
  </w:endnote>
  <w:endnote w:type="continuationSeparator" w:id="0">
    <w:p w:rsidR="00AA4673" w:rsidRDefault="00AA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73" w:rsidRDefault="00AA4673">
      <w:pPr>
        <w:spacing w:after="0" w:line="240" w:lineRule="auto"/>
      </w:pPr>
      <w:r>
        <w:separator/>
      </w:r>
    </w:p>
  </w:footnote>
  <w:footnote w:type="continuationSeparator" w:id="0">
    <w:p w:rsidR="00AA4673" w:rsidRDefault="00AA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490"/>
    <w:multiLevelType w:val="multilevel"/>
    <w:tmpl w:val="56C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755D0"/>
    <w:multiLevelType w:val="multilevel"/>
    <w:tmpl w:val="56C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55"/>
    <w:rsid w:val="00055FC6"/>
    <w:rsid w:val="000F2E2D"/>
    <w:rsid w:val="000F34CD"/>
    <w:rsid w:val="001A46CB"/>
    <w:rsid w:val="001B3E2F"/>
    <w:rsid w:val="001D2976"/>
    <w:rsid w:val="001E1D68"/>
    <w:rsid w:val="00386E95"/>
    <w:rsid w:val="003B07B9"/>
    <w:rsid w:val="003B2E8D"/>
    <w:rsid w:val="003B6F62"/>
    <w:rsid w:val="003C4243"/>
    <w:rsid w:val="00420B04"/>
    <w:rsid w:val="004721E5"/>
    <w:rsid w:val="004E10A5"/>
    <w:rsid w:val="00562AF6"/>
    <w:rsid w:val="005728FE"/>
    <w:rsid w:val="00596DAF"/>
    <w:rsid w:val="00627A81"/>
    <w:rsid w:val="006B77F0"/>
    <w:rsid w:val="006D1393"/>
    <w:rsid w:val="00722F86"/>
    <w:rsid w:val="007839F2"/>
    <w:rsid w:val="0080330F"/>
    <w:rsid w:val="008301D1"/>
    <w:rsid w:val="00872970"/>
    <w:rsid w:val="008B7BAA"/>
    <w:rsid w:val="008C78E1"/>
    <w:rsid w:val="008F1022"/>
    <w:rsid w:val="00935DC8"/>
    <w:rsid w:val="00941F4D"/>
    <w:rsid w:val="00944105"/>
    <w:rsid w:val="00946E55"/>
    <w:rsid w:val="009665BB"/>
    <w:rsid w:val="00983207"/>
    <w:rsid w:val="009C2AD2"/>
    <w:rsid w:val="00A51960"/>
    <w:rsid w:val="00A86632"/>
    <w:rsid w:val="00AA4673"/>
    <w:rsid w:val="00AB1A17"/>
    <w:rsid w:val="00B776CC"/>
    <w:rsid w:val="00BF2E70"/>
    <w:rsid w:val="00C01E97"/>
    <w:rsid w:val="00C2561A"/>
    <w:rsid w:val="00C42827"/>
    <w:rsid w:val="00C844CE"/>
    <w:rsid w:val="00CB5FFF"/>
    <w:rsid w:val="00D208DA"/>
    <w:rsid w:val="00DC4361"/>
    <w:rsid w:val="00DE6669"/>
    <w:rsid w:val="00E5461B"/>
    <w:rsid w:val="00EA7C6F"/>
    <w:rsid w:val="00EC1695"/>
    <w:rsid w:val="00FA5ECA"/>
    <w:rsid w:val="00FC1207"/>
    <w:rsid w:val="00FD2CAA"/>
    <w:rsid w:val="00FE1505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D21A-BEBF-42DF-8BC5-43FD8DEB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character" w:styleId="a8">
    <w:name w:val="page number"/>
    <w:basedOn w:val="a0"/>
  </w:style>
  <w:style w:type="character" w:customStyle="1" w:styleId="a9">
    <w:name w:val="Стиль_пункты статьи Знак"/>
    <w:basedOn w:val="a0"/>
    <w:link w:val="aa"/>
    <w:locked/>
    <w:rPr>
      <w:rFonts w:ascii="Times New Roman" w:eastAsia="Calibri" w:hAnsi="Times New Roman" w:cstheme="minorHAnsi"/>
      <w:sz w:val="24"/>
      <w:szCs w:val="24"/>
      <w:lang w:val="de-DE" w:eastAsia="de-DE"/>
    </w:rPr>
  </w:style>
  <w:style w:type="paragraph" w:customStyle="1" w:styleId="aa">
    <w:name w:val="Стиль_пункты статьи"/>
    <w:basedOn w:val="a"/>
    <w:link w:val="a9"/>
    <w:qFormat/>
    <w:pPr>
      <w:tabs>
        <w:tab w:val="left" w:pos="1276"/>
      </w:tabs>
      <w:spacing w:after="0" w:line="264" w:lineRule="auto"/>
      <w:ind w:firstLine="567"/>
      <w:contextualSpacing/>
      <w:jc w:val="both"/>
    </w:pPr>
    <w:rPr>
      <w:rFonts w:ascii="Times New Roman" w:eastAsia="Calibri" w:hAnsi="Times New Roman" w:cstheme="minorHAnsi"/>
      <w:sz w:val="24"/>
      <w:szCs w:val="24"/>
      <w:lang w:val="de-DE" w:eastAsia="de-D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707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Borodin</cp:lastModifiedBy>
  <cp:revision>129</cp:revision>
  <dcterms:created xsi:type="dcterms:W3CDTF">2017-01-26T11:55:00Z</dcterms:created>
  <dcterms:modified xsi:type="dcterms:W3CDTF">2021-12-30T10:48:00Z</dcterms:modified>
</cp:coreProperties>
</file>